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58" w:rsidRPr="00221E2F" w:rsidRDefault="00221E2F" w:rsidP="00A3151D">
      <w:pPr>
        <w:jc w:val="center"/>
        <w:rPr>
          <w:rFonts w:ascii="Cambria" w:hAnsi="Cambria"/>
          <w:b/>
          <w:sz w:val="24"/>
          <w:szCs w:val="24"/>
          <w:lang w:val="es-ES"/>
        </w:rPr>
      </w:pPr>
      <w:bookmarkStart w:id="0" w:name="_GoBack"/>
      <w:bookmarkEnd w:id="0"/>
      <w:r w:rsidRPr="00221E2F">
        <w:rPr>
          <w:rFonts w:ascii="Cambria" w:hAnsi="Cambria"/>
          <w:b/>
          <w:sz w:val="24"/>
          <w:szCs w:val="24"/>
          <w:lang w:val="es-ES"/>
        </w:rPr>
        <w:t>EVALUACIÓN DEL ENSAYO PERSUASIVO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061AC2" w:rsidRPr="00061AC2" w:rsidTr="00287E57">
        <w:trPr>
          <w:trHeight w:val="272"/>
        </w:trPr>
        <w:tc>
          <w:tcPr>
            <w:tcW w:w="4952" w:type="dxa"/>
          </w:tcPr>
          <w:p w:rsidR="00061AC2" w:rsidRPr="00061AC2" w:rsidRDefault="005E4D5F" w:rsidP="00061A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Good </w:t>
            </w:r>
          </w:p>
        </w:tc>
        <w:tc>
          <w:tcPr>
            <w:tcW w:w="4952" w:type="dxa"/>
          </w:tcPr>
          <w:p w:rsidR="00061AC2" w:rsidRPr="00061AC2" w:rsidRDefault="005E4D5F" w:rsidP="00061A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Needs improvement</w:t>
            </w:r>
          </w:p>
        </w:tc>
      </w:tr>
      <w:tr w:rsidR="00061AC2" w:rsidRPr="00061AC2" w:rsidTr="00287E57">
        <w:trPr>
          <w:trHeight w:val="691"/>
        </w:trPr>
        <w:tc>
          <w:tcPr>
            <w:tcW w:w="4952" w:type="dxa"/>
          </w:tcPr>
          <w:p w:rsidR="00061AC2" w:rsidRPr="00921ED5" w:rsidRDefault="00061AC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061AC2">
              <w:rPr>
                <w:rFonts w:ascii="Cambria" w:hAnsi="Cambria"/>
                <w:sz w:val="24"/>
                <w:szCs w:val="24"/>
              </w:rPr>
              <w:t xml:space="preserve">Presents the two </w:t>
            </w:r>
            <w:r>
              <w:rPr>
                <w:rFonts w:ascii="Cambria" w:hAnsi="Cambria"/>
                <w:sz w:val="24"/>
                <w:szCs w:val="24"/>
              </w:rPr>
              <w:t>points of view (own point of view and opposing POV)</w:t>
            </w:r>
          </w:p>
        </w:tc>
        <w:tc>
          <w:tcPr>
            <w:tcW w:w="4952" w:type="dxa"/>
          </w:tcPr>
          <w:p w:rsidR="0049335F" w:rsidRPr="00921ED5" w:rsidRDefault="00061AC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061AC2">
              <w:rPr>
                <w:rFonts w:ascii="Cambria" w:hAnsi="Cambria"/>
                <w:sz w:val="24"/>
                <w:szCs w:val="24"/>
              </w:rPr>
              <w:t>Only presents one point of view</w:t>
            </w:r>
          </w:p>
          <w:p w:rsidR="00061AC2" w:rsidRPr="00061AC2" w:rsidRDefault="00061AC2" w:rsidP="006C571C">
            <w:pPr>
              <w:spacing w:after="24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921ED5" w:rsidRPr="00061AC2" w:rsidTr="00287E57">
        <w:trPr>
          <w:trHeight w:val="691"/>
        </w:trPr>
        <w:tc>
          <w:tcPr>
            <w:tcW w:w="4952" w:type="dxa"/>
          </w:tcPr>
          <w:p w:rsidR="00921ED5" w:rsidRP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Clearly states own point of view in thesis statement.</w:t>
            </w:r>
          </w:p>
        </w:tc>
        <w:tc>
          <w:tcPr>
            <w:tcW w:w="4952" w:type="dxa"/>
          </w:tcPr>
          <w:p w:rsidR="00921ED5" w:rsidRP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Own point of view is not clear.</w:t>
            </w:r>
          </w:p>
        </w:tc>
      </w:tr>
      <w:tr w:rsidR="00921ED5" w:rsidRPr="00061AC2" w:rsidTr="00287E57">
        <w:trPr>
          <w:trHeight w:val="1257"/>
        </w:trPr>
        <w:tc>
          <w:tcPr>
            <w:tcW w:w="4952" w:type="dxa"/>
          </w:tcPr>
          <w:p w:rsid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opposing point of view in each paragraph is “sandwiched” between the topic sentence and evidence for the topic sentence.</w:t>
            </w:r>
          </w:p>
        </w:tc>
        <w:tc>
          <w:tcPr>
            <w:tcW w:w="4952" w:type="dxa"/>
          </w:tcPr>
          <w:p w:rsid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Opposing point of view is at the end of the </w:t>
            </w:r>
            <w:r w:rsidR="00C63AA2">
              <w:rPr>
                <w:rFonts w:ascii="Cambria" w:hAnsi="Cambria"/>
                <w:sz w:val="24"/>
                <w:szCs w:val="24"/>
              </w:rPr>
              <w:t>paragraph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921ED5" w:rsidRPr="00921ED5" w:rsidRDefault="00921ED5" w:rsidP="00921ED5">
            <w:pPr>
              <w:spacing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921ED5" w:rsidRPr="00061AC2" w:rsidTr="00287E57">
        <w:trPr>
          <w:trHeight w:val="963"/>
        </w:trPr>
        <w:tc>
          <w:tcPr>
            <w:tcW w:w="4952" w:type="dxa"/>
          </w:tcPr>
          <w:p w:rsidR="00921ED5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Topic sentence is a general</w:t>
            </w:r>
            <w:r w:rsidR="001A648B">
              <w:rPr>
                <w:rFonts w:ascii="Cambria" w:hAnsi="Cambria"/>
                <w:sz w:val="24"/>
                <w:szCs w:val="24"/>
              </w:rPr>
              <w:t xml:space="preserve"> “umbrella” statement of the more specific evidence </w:t>
            </w:r>
            <w:r w:rsidR="00F04B3F">
              <w:rPr>
                <w:rFonts w:ascii="Cambria" w:hAnsi="Cambria"/>
                <w:sz w:val="24"/>
                <w:szCs w:val="24"/>
              </w:rPr>
              <w:t xml:space="preserve">that </w:t>
            </w:r>
            <w:r w:rsidR="001A648B">
              <w:rPr>
                <w:rFonts w:ascii="Cambria" w:hAnsi="Cambria"/>
                <w:sz w:val="24"/>
                <w:szCs w:val="24"/>
              </w:rPr>
              <w:t>follows.</w:t>
            </w:r>
          </w:p>
        </w:tc>
        <w:tc>
          <w:tcPr>
            <w:tcW w:w="4952" w:type="dxa"/>
          </w:tcPr>
          <w:p w:rsidR="00921ED5" w:rsidRDefault="001A648B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topic sentence is just a repeat of the evidence that follows.</w:t>
            </w:r>
          </w:p>
        </w:tc>
      </w:tr>
      <w:tr w:rsidR="007F7467" w:rsidRPr="00061AC2" w:rsidTr="00287E57">
        <w:trPr>
          <w:trHeight w:val="963"/>
        </w:trPr>
        <w:tc>
          <w:tcPr>
            <w:tcW w:w="4952" w:type="dxa"/>
          </w:tcPr>
          <w:p w:rsidR="007F7467" w:rsidRDefault="007F7467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information presented in each paragraph is clearly tied to the topic sentence.</w:t>
            </w:r>
          </w:p>
        </w:tc>
        <w:tc>
          <w:tcPr>
            <w:tcW w:w="4952" w:type="dxa"/>
          </w:tcPr>
          <w:p w:rsidR="007F7467" w:rsidRDefault="007F7467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information presented in each paragraph does not always relate to the topic sentence.</w:t>
            </w:r>
          </w:p>
        </w:tc>
      </w:tr>
      <w:tr w:rsidR="00DD5DF8" w:rsidRPr="00061AC2" w:rsidTr="00287E57">
        <w:trPr>
          <w:trHeight w:val="963"/>
        </w:trPr>
        <w:tc>
          <w:tcPr>
            <w:tcW w:w="4952" w:type="dxa"/>
          </w:tcPr>
          <w:p w:rsidR="00DD5DF8" w:rsidRDefault="00DD5DF8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 evidence to support you</w:t>
            </w:r>
            <w:r w:rsidR="005B40D9">
              <w:rPr>
                <w:rFonts w:ascii="Cambria" w:hAnsi="Cambria"/>
                <w:sz w:val="24"/>
                <w:szCs w:val="24"/>
              </w:rPr>
              <w:t>r point of view is stronger than</w:t>
            </w:r>
            <w:r>
              <w:rPr>
                <w:rFonts w:ascii="Cambria" w:hAnsi="Cambria"/>
                <w:sz w:val="24"/>
                <w:szCs w:val="24"/>
              </w:rPr>
              <w:t xml:space="preserve"> your text evidence for the opposing point of view.</w:t>
            </w:r>
          </w:p>
        </w:tc>
        <w:tc>
          <w:tcPr>
            <w:tcW w:w="4952" w:type="dxa"/>
          </w:tcPr>
          <w:p w:rsidR="00DD5DF8" w:rsidRDefault="00DD5DF8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Not enough text evidence to make your point of view stronger than the opposing point of view.</w:t>
            </w:r>
          </w:p>
        </w:tc>
      </w:tr>
      <w:tr w:rsidR="00DD5DF8" w:rsidRPr="00061AC2" w:rsidTr="00287E57">
        <w:trPr>
          <w:trHeight w:val="398"/>
        </w:trPr>
        <w:tc>
          <w:tcPr>
            <w:tcW w:w="4952" w:type="dxa"/>
          </w:tcPr>
          <w:p w:rsidR="00DD5DF8" w:rsidRDefault="000C70D2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Sources are cited.</w:t>
            </w:r>
          </w:p>
        </w:tc>
        <w:tc>
          <w:tcPr>
            <w:tcW w:w="4952" w:type="dxa"/>
          </w:tcPr>
          <w:p w:rsidR="00DD5DF8" w:rsidRDefault="000C70D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Sources are not cited.</w:t>
            </w:r>
          </w:p>
        </w:tc>
      </w:tr>
      <w:tr w:rsidR="000C70D2" w:rsidRPr="00061AC2" w:rsidTr="00287E57">
        <w:trPr>
          <w:trHeight w:val="691"/>
        </w:trPr>
        <w:tc>
          <w:tcPr>
            <w:tcW w:w="4952" w:type="dxa"/>
          </w:tcPr>
          <w:p w:rsidR="000C70D2" w:rsidRDefault="000C70D2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Texts are interpreted correctly.</w:t>
            </w:r>
          </w:p>
        </w:tc>
        <w:tc>
          <w:tcPr>
            <w:tcW w:w="4952" w:type="dxa"/>
          </w:tcPr>
          <w:p w:rsidR="000C70D2" w:rsidRDefault="000C70D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Texts are not always interpreted correctly.</w:t>
            </w:r>
          </w:p>
        </w:tc>
      </w:tr>
      <w:tr w:rsidR="000C70D2" w:rsidRPr="00061AC2" w:rsidTr="00287E57">
        <w:trPr>
          <w:trHeight w:val="691"/>
        </w:trPr>
        <w:tc>
          <w:tcPr>
            <w:tcW w:w="4952" w:type="dxa"/>
          </w:tcPr>
          <w:p w:rsidR="000C70D2" w:rsidRDefault="00FC5BD5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of grammar and vocabulary make the essay clearly understandable.</w:t>
            </w:r>
          </w:p>
        </w:tc>
        <w:tc>
          <w:tcPr>
            <w:tcW w:w="4952" w:type="dxa"/>
          </w:tcPr>
          <w:p w:rsidR="000C70D2" w:rsidRDefault="00FC5B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Language is not always understandable.</w:t>
            </w:r>
          </w:p>
        </w:tc>
      </w:tr>
      <w:tr w:rsidR="00FC5BD5" w:rsidRPr="00061AC2" w:rsidTr="00287E57">
        <w:trPr>
          <w:trHeight w:val="691"/>
        </w:trPr>
        <w:tc>
          <w:tcPr>
            <w:tcW w:w="4952" w:type="dxa"/>
          </w:tcPr>
          <w:p w:rsidR="00FC5BD5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Texts are integrated to produce 3 distinct arguments.</w:t>
            </w:r>
          </w:p>
        </w:tc>
        <w:tc>
          <w:tcPr>
            <w:tcW w:w="4952" w:type="dxa"/>
          </w:tcPr>
          <w:p w:rsidR="00FC5BD5" w:rsidRDefault="00A3151D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Each paragraph is merely a summary of each text.</w:t>
            </w:r>
          </w:p>
        </w:tc>
      </w:tr>
      <w:tr w:rsidR="00A3151D" w:rsidRPr="00061AC2" w:rsidTr="00287E57">
        <w:trPr>
          <w:trHeight w:val="670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Used all three sources, including the graphs/tables and audio.</w:t>
            </w:r>
          </w:p>
        </w:tc>
        <w:tc>
          <w:tcPr>
            <w:tcW w:w="4952" w:type="dxa"/>
          </w:tcPr>
          <w:p w:rsidR="00A3151D" w:rsidRDefault="00A3151D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Did not use all three sources.</w:t>
            </w:r>
          </w:p>
        </w:tc>
      </w:tr>
      <w:tr w:rsidR="00A3151D" w:rsidRPr="00061AC2" w:rsidTr="00287E57">
        <w:trPr>
          <w:trHeight w:val="985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Uses quotations marks around information copied directly from the texts.</w:t>
            </w:r>
          </w:p>
        </w:tc>
        <w:tc>
          <w:tcPr>
            <w:tcW w:w="4952" w:type="dxa"/>
          </w:tcPr>
          <w:p w:rsidR="00A3151D" w:rsidRDefault="00A3151D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not use quotation marks when needed.</w:t>
            </w:r>
          </w:p>
        </w:tc>
      </w:tr>
      <w:tr w:rsidR="00A3151D" w:rsidRPr="00061AC2" w:rsidTr="00287E57">
        <w:trPr>
          <w:trHeight w:val="963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Puts the majority of the text information into own words rather than copying directly from the texts.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Uses direct quotes from the texts extensively.</w:t>
            </w:r>
          </w:p>
        </w:tc>
      </w:tr>
      <w:tr w:rsidR="00A3151D" w:rsidRPr="00061AC2" w:rsidTr="00287E57">
        <w:trPr>
          <w:trHeight w:val="398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Essay is persuasive.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Essay does not persuade.</w:t>
            </w:r>
          </w:p>
        </w:tc>
      </w:tr>
      <w:tr w:rsidR="00A3151D" w:rsidRPr="00061AC2" w:rsidTr="00287E57">
        <w:trPr>
          <w:trHeight w:val="691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Avoids use of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1st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person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yo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me, etc.) and 2nd person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etc.).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Uses 1st and/or 2nd person.</w:t>
            </w:r>
          </w:p>
        </w:tc>
      </w:tr>
      <w:tr w:rsidR="00A3151D" w:rsidRPr="00061AC2" w:rsidTr="00287E57">
        <w:trPr>
          <w:trHeight w:val="670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Frequent use of transition words and connectors</w:t>
            </w:r>
            <w:r w:rsidR="00C25A28">
              <w:rPr>
                <w:rFonts w:ascii="Cambria" w:hAnsi="Cambria"/>
                <w:sz w:val="24"/>
                <w:szCs w:val="24"/>
              </w:rPr>
              <w:t xml:space="preserve"> between and within paragraphs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Little or no use of transition words and connectors</w:t>
            </w:r>
            <w:r w:rsidR="0024747C">
              <w:rPr>
                <w:rFonts w:ascii="Cambria" w:hAnsi="Cambria"/>
                <w:sz w:val="24"/>
                <w:szCs w:val="24"/>
              </w:rPr>
              <w:t xml:space="preserve"> between and within paragraphs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:rsidR="00061AC2" w:rsidRPr="00061AC2" w:rsidRDefault="00061AC2" w:rsidP="00F04B3F"/>
    <w:sectPr w:rsidR="00061AC2" w:rsidRPr="00061AC2" w:rsidSect="007F7467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701"/>
    <w:multiLevelType w:val="hybridMultilevel"/>
    <w:tmpl w:val="69288022"/>
    <w:lvl w:ilvl="0" w:tplc="544202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C2"/>
    <w:rsid w:val="00061AC2"/>
    <w:rsid w:val="000C70D2"/>
    <w:rsid w:val="00197358"/>
    <w:rsid w:val="001A648B"/>
    <w:rsid w:val="00221E2F"/>
    <w:rsid w:val="0024747C"/>
    <w:rsid w:val="00287E57"/>
    <w:rsid w:val="00475946"/>
    <w:rsid w:val="0049335F"/>
    <w:rsid w:val="005B40D9"/>
    <w:rsid w:val="005E4D5F"/>
    <w:rsid w:val="006C571C"/>
    <w:rsid w:val="007601BA"/>
    <w:rsid w:val="007F7467"/>
    <w:rsid w:val="008544A3"/>
    <w:rsid w:val="00921ED5"/>
    <w:rsid w:val="00A3151D"/>
    <w:rsid w:val="00AE3886"/>
    <w:rsid w:val="00C25A28"/>
    <w:rsid w:val="00C63AA2"/>
    <w:rsid w:val="00DD5DF8"/>
    <w:rsid w:val="00F04B3F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B4F50-3FEF-4D30-B83D-4004058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AF84-BB75-43D2-83A8-FFE7A3B3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Brownell</dc:creator>
  <cp:keywords/>
  <dc:description/>
  <cp:lastModifiedBy>Serrano, Johanna</cp:lastModifiedBy>
  <cp:revision>2</cp:revision>
  <cp:lastPrinted>2014-12-08T05:37:00Z</cp:lastPrinted>
  <dcterms:created xsi:type="dcterms:W3CDTF">2018-07-18T17:37:00Z</dcterms:created>
  <dcterms:modified xsi:type="dcterms:W3CDTF">2018-07-18T17:37:00Z</dcterms:modified>
</cp:coreProperties>
</file>